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lang w:val="en-ZA" w:eastAsia="en-US"/>
        </w:rPr>
        <w:id w:val="1728578330"/>
        <w:docPartObj>
          <w:docPartGallery w:val="Cover Pages"/>
          <w:docPartUnique/>
        </w:docPartObj>
      </w:sdtPr>
      <w:sdtEndPr>
        <w:rPr>
          <w:rFonts w:ascii="Arial" w:eastAsiaTheme="minorHAnsi" w:hAnsi="Arial" w:cstheme="minorBidi"/>
          <w:bCs/>
          <w:sz w:val="28"/>
          <w:szCs w:val="28"/>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202"/>
          </w:tblGrid>
          <w:tr w:rsidR="00985E8F">
            <w:tc>
              <w:tcPr>
                <w:tcW w:w="7672" w:type="dxa"/>
                <w:tcMar>
                  <w:top w:w="216" w:type="dxa"/>
                  <w:left w:w="115" w:type="dxa"/>
                  <w:bottom w:w="216" w:type="dxa"/>
                  <w:right w:w="115" w:type="dxa"/>
                </w:tcMar>
              </w:tcPr>
              <w:p w:rsidR="00985E8F" w:rsidRDefault="00985E8F">
                <w:pPr>
                  <w:pStyle w:val="NoSpacing"/>
                  <w:rPr>
                    <w:rFonts w:asciiTheme="majorHAnsi" w:eastAsiaTheme="majorEastAsia" w:hAnsiTheme="majorHAnsi" w:cstheme="majorBidi"/>
                  </w:rPr>
                </w:pPr>
              </w:p>
            </w:tc>
          </w:tr>
          <w:tr w:rsidR="00985E8F">
            <w:tc>
              <w:tcPr>
                <w:tcW w:w="7672" w:type="dxa"/>
              </w:tcPr>
              <w:sdt>
                <w:sdtPr>
                  <w:rPr>
                    <w:rFonts w:asciiTheme="majorHAnsi" w:eastAsiaTheme="majorEastAsia" w:hAnsiTheme="majorHAnsi" w:cstheme="majorBidi"/>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rsidR="00985E8F" w:rsidRDefault="001B74F4" w:rsidP="00985E8F">
                    <w:pPr>
                      <w:pStyle w:val="NoSpacing"/>
                      <w:jc w:val="both"/>
                      <w:rPr>
                        <w:rFonts w:asciiTheme="majorHAnsi" w:eastAsiaTheme="majorEastAsia" w:hAnsiTheme="majorHAnsi" w:cstheme="majorBidi"/>
                        <w:color w:val="4F81BD" w:themeColor="accent1"/>
                        <w:sz w:val="80"/>
                        <w:szCs w:val="80"/>
                      </w:rPr>
                    </w:pPr>
                    <w:r w:rsidRPr="001B74F4">
                      <w:rPr>
                        <w:rFonts w:asciiTheme="majorHAnsi" w:eastAsiaTheme="majorEastAsia" w:hAnsiTheme="majorHAnsi" w:cstheme="majorBidi"/>
                        <w:sz w:val="80"/>
                        <w:szCs w:val="80"/>
                      </w:rPr>
                      <w:t>Kareeberg</w:t>
                    </w:r>
                    <w:r w:rsidR="00985E8F" w:rsidRPr="001B74F4">
                      <w:rPr>
                        <w:rFonts w:asciiTheme="majorHAnsi" w:eastAsiaTheme="majorEastAsia" w:hAnsiTheme="majorHAnsi" w:cstheme="majorBidi"/>
                        <w:sz w:val="80"/>
                        <w:szCs w:val="80"/>
                      </w:rPr>
                      <w:t xml:space="preserve"> Municipality</w:t>
                    </w:r>
                  </w:p>
                </w:sdtContent>
              </w:sdt>
            </w:tc>
          </w:tr>
          <w:tr w:rsidR="00985E8F">
            <w:sdt>
              <w:sdtPr>
                <w:rPr>
                  <w:rFonts w:asciiTheme="majorHAnsi" w:eastAsiaTheme="majorEastAsia" w:hAnsiTheme="majorHAnsi" w:cstheme="majorBidi"/>
                  <w:spacing w:val="5"/>
                  <w:kern w:val="28"/>
                  <w:sz w:val="52"/>
                  <w:szCs w:val="52"/>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985E8F" w:rsidRDefault="00FE4B52" w:rsidP="00FE4B52">
                    <w:pPr>
                      <w:pStyle w:val="NoSpacing"/>
                      <w:rPr>
                        <w:rFonts w:asciiTheme="majorHAnsi" w:eastAsiaTheme="majorEastAsia" w:hAnsiTheme="majorHAnsi" w:cstheme="majorBidi"/>
                      </w:rPr>
                    </w:pPr>
                    <w:r>
                      <w:rPr>
                        <w:rFonts w:asciiTheme="majorHAnsi" w:eastAsiaTheme="majorEastAsia" w:hAnsiTheme="majorHAnsi" w:cstheme="majorBidi"/>
                        <w:spacing w:val="5"/>
                        <w:kern w:val="28"/>
                        <w:sz w:val="52"/>
                        <w:szCs w:val="52"/>
                        <w:lang w:val="en-ZA"/>
                      </w:rPr>
                      <w:t>IT Disaster Recovery</w:t>
                    </w:r>
                    <w:r w:rsidR="001B74F4">
                      <w:rPr>
                        <w:rFonts w:asciiTheme="majorHAnsi" w:eastAsiaTheme="majorEastAsia" w:hAnsiTheme="majorHAnsi" w:cstheme="majorBidi"/>
                        <w:spacing w:val="5"/>
                        <w:kern w:val="28"/>
                        <w:sz w:val="52"/>
                        <w:szCs w:val="52"/>
                        <w:lang w:val="en-ZA"/>
                      </w:rPr>
                      <w:t xml:space="preserve"> P</w:t>
                    </w:r>
                    <w:r>
                      <w:rPr>
                        <w:rFonts w:asciiTheme="majorHAnsi" w:eastAsiaTheme="majorEastAsia" w:hAnsiTheme="majorHAnsi" w:cstheme="majorBidi"/>
                        <w:spacing w:val="5"/>
                        <w:kern w:val="28"/>
                        <w:sz w:val="52"/>
                        <w:szCs w:val="52"/>
                        <w:lang w:val="en-ZA"/>
                      </w:rPr>
                      <w:t>lan</w:t>
                    </w:r>
                  </w:p>
                </w:tc>
              </w:sdtContent>
            </w:sdt>
          </w:tr>
        </w:tbl>
        <w:p w:rsidR="00985E8F" w:rsidRDefault="00985E8F"/>
        <w:p w:rsidR="00985E8F" w:rsidRDefault="00985E8F"/>
        <w:tbl>
          <w:tblPr>
            <w:tblpPr w:leftFromText="187" w:rightFromText="187" w:horzAnchor="margin" w:tblpXSpec="center" w:tblpYSpec="bottom"/>
            <w:tblW w:w="4000" w:type="pct"/>
            <w:tblLook w:val="04A0" w:firstRow="1" w:lastRow="0" w:firstColumn="1" w:lastColumn="0" w:noHBand="0" w:noVBand="1"/>
          </w:tblPr>
          <w:tblGrid>
            <w:gridCol w:w="7221"/>
          </w:tblGrid>
          <w:tr w:rsidR="00985E8F">
            <w:tc>
              <w:tcPr>
                <w:tcW w:w="7672" w:type="dxa"/>
                <w:tcMar>
                  <w:top w:w="216" w:type="dxa"/>
                  <w:left w:w="115" w:type="dxa"/>
                  <w:bottom w:w="216" w:type="dxa"/>
                  <w:right w:w="115" w:type="dxa"/>
                </w:tcMar>
              </w:tcPr>
              <w:p w:rsidR="00985E8F" w:rsidRDefault="00985E8F">
                <w:pPr>
                  <w:pStyle w:val="NoSpacing"/>
                  <w:rPr>
                    <w:color w:val="4F81BD" w:themeColor="accent1"/>
                  </w:rPr>
                </w:pPr>
              </w:p>
            </w:tc>
          </w:tr>
        </w:tbl>
        <w:p w:rsidR="00985E8F" w:rsidRDefault="00985E8F"/>
        <w:p w:rsidR="00FB79DE" w:rsidRPr="00703C77" w:rsidRDefault="00985E8F" w:rsidP="00FB79DE">
          <w:pPr>
            <w:rPr>
              <w:rFonts w:asciiTheme="majorHAnsi" w:eastAsiaTheme="majorEastAsia" w:hAnsiTheme="majorHAnsi" w:cstheme="majorBidi"/>
              <w:bCs/>
              <w:sz w:val="28"/>
              <w:szCs w:val="28"/>
            </w:rPr>
          </w:pPr>
          <w:r w:rsidRPr="00703C77">
            <w:rPr>
              <w:bCs/>
              <w:sz w:val="28"/>
              <w:szCs w:val="28"/>
            </w:rPr>
            <w:br w:type="page"/>
          </w:r>
        </w:p>
      </w:sdtContent>
    </w:sdt>
    <w:sdt>
      <w:sdtPr>
        <w:rPr>
          <w:rFonts w:ascii="Arial" w:eastAsiaTheme="minorHAnsi" w:hAnsi="Arial" w:cstheme="minorBidi"/>
          <w:b w:val="0"/>
          <w:bCs w:val="0"/>
          <w:color w:val="auto"/>
          <w:sz w:val="22"/>
          <w:szCs w:val="22"/>
          <w:lang w:val="en-ZA" w:eastAsia="en-US"/>
        </w:rPr>
        <w:id w:val="1626114869"/>
        <w:docPartObj>
          <w:docPartGallery w:val="Table of Contents"/>
          <w:docPartUnique/>
        </w:docPartObj>
      </w:sdtPr>
      <w:sdtEndPr>
        <w:rPr>
          <w:noProof/>
        </w:rPr>
      </w:sdtEndPr>
      <w:sdtContent>
        <w:p w:rsidR="00FB79DE" w:rsidRPr="00FB79DE" w:rsidRDefault="00FB79DE" w:rsidP="001652FA">
          <w:pPr>
            <w:pStyle w:val="TOCHeading"/>
            <w:tabs>
              <w:tab w:val="left" w:pos="5025"/>
            </w:tabs>
            <w:rPr>
              <w:color w:val="auto"/>
            </w:rPr>
          </w:pPr>
          <w:r w:rsidRPr="00FB79DE">
            <w:rPr>
              <w:color w:val="auto"/>
            </w:rPr>
            <w:t>Table of Contents</w:t>
          </w:r>
          <w:r w:rsidR="001652FA">
            <w:rPr>
              <w:color w:val="auto"/>
            </w:rPr>
            <w:tab/>
          </w:r>
        </w:p>
        <w:p w:rsidR="004D3509" w:rsidRDefault="00AC63B4">
          <w:pPr>
            <w:pStyle w:val="TOC1"/>
            <w:tabs>
              <w:tab w:val="left" w:pos="440"/>
              <w:tab w:val="right" w:leader="dot" w:pos="9016"/>
            </w:tabs>
            <w:rPr>
              <w:rFonts w:asciiTheme="minorHAnsi" w:eastAsiaTheme="minorEastAsia" w:hAnsiTheme="minorHAnsi"/>
              <w:noProof/>
              <w:lang w:eastAsia="en-ZA"/>
            </w:rPr>
          </w:pPr>
          <w:r>
            <w:fldChar w:fldCharType="begin"/>
          </w:r>
          <w:r w:rsidR="00FB79DE">
            <w:instrText xml:space="preserve"> TOC \o "1-3" \h \z \u </w:instrText>
          </w:r>
          <w:r>
            <w:fldChar w:fldCharType="separate"/>
          </w:r>
          <w:hyperlink w:anchor="_Toc421628954" w:history="1">
            <w:r w:rsidR="004D3509" w:rsidRPr="003E1A1C">
              <w:rPr>
                <w:rStyle w:val="Hyperlink"/>
                <w:noProof/>
              </w:rPr>
              <w:t>1.</w:t>
            </w:r>
            <w:r w:rsidR="004D3509">
              <w:rPr>
                <w:rFonts w:asciiTheme="minorHAnsi" w:eastAsiaTheme="minorEastAsia" w:hAnsiTheme="minorHAnsi"/>
                <w:noProof/>
                <w:lang w:eastAsia="en-ZA"/>
              </w:rPr>
              <w:tab/>
            </w:r>
            <w:r w:rsidR="004D3509" w:rsidRPr="003E1A1C">
              <w:rPr>
                <w:rStyle w:val="Hyperlink"/>
                <w:noProof/>
              </w:rPr>
              <w:t>INTRODUCTION</w:t>
            </w:r>
            <w:r w:rsidR="004D3509">
              <w:rPr>
                <w:noProof/>
                <w:webHidden/>
              </w:rPr>
              <w:tab/>
            </w:r>
            <w:r w:rsidR="004D3509">
              <w:rPr>
                <w:noProof/>
                <w:webHidden/>
              </w:rPr>
              <w:fldChar w:fldCharType="begin"/>
            </w:r>
            <w:r w:rsidR="004D3509">
              <w:rPr>
                <w:noProof/>
                <w:webHidden/>
              </w:rPr>
              <w:instrText xml:space="preserve"> PAGEREF _Toc421628954 \h </w:instrText>
            </w:r>
            <w:r w:rsidR="004D3509">
              <w:rPr>
                <w:noProof/>
                <w:webHidden/>
              </w:rPr>
            </w:r>
            <w:r w:rsidR="004D3509">
              <w:rPr>
                <w:noProof/>
                <w:webHidden/>
              </w:rPr>
              <w:fldChar w:fldCharType="separate"/>
            </w:r>
            <w:r w:rsidR="004D3509">
              <w:rPr>
                <w:noProof/>
                <w:webHidden/>
              </w:rPr>
              <w:t>2</w:t>
            </w:r>
            <w:r w:rsidR="004D3509">
              <w:rPr>
                <w:noProof/>
                <w:webHidden/>
              </w:rPr>
              <w:fldChar w:fldCharType="end"/>
            </w:r>
          </w:hyperlink>
        </w:p>
        <w:p w:rsidR="004D3509" w:rsidRDefault="00367B58">
          <w:pPr>
            <w:pStyle w:val="TOC1"/>
            <w:tabs>
              <w:tab w:val="left" w:pos="440"/>
              <w:tab w:val="right" w:leader="dot" w:pos="9016"/>
            </w:tabs>
            <w:rPr>
              <w:rFonts w:asciiTheme="minorHAnsi" w:eastAsiaTheme="minorEastAsia" w:hAnsiTheme="minorHAnsi"/>
              <w:noProof/>
              <w:lang w:eastAsia="en-ZA"/>
            </w:rPr>
          </w:pPr>
          <w:hyperlink w:anchor="_Toc421628955" w:history="1">
            <w:r w:rsidR="004D3509" w:rsidRPr="003E1A1C">
              <w:rPr>
                <w:rStyle w:val="Hyperlink"/>
                <w:noProof/>
              </w:rPr>
              <w:t>2.</w:t>
            </w:r>
            <w:r w:rsidR="004D3509">
              <w:rPr>
                <w:rFonts w:asciiTheme="minorHAnsi" w:eastAsiaTheme="minorEastAsia" w:hAnsiTheme="minorHAnsi"/>
                <w:noProof/>
                <w:lang w:eastAsia="en-ZA"/>
              </w:rPr>
              <w:tab/>
            </w:r>
            <w:r w:rsidR="004D3509" w:rsidRPr="003E1A1C">
              <w:rPr>
                <w:rStyle w:val="Hyperlink"/>
                <w:noProof/>
              </w:rPr>
              <w:t>POLICY OBJECTIVE</w:t>
            </w:r>
            <w:r w:rsidR="004D3509">
              <w:rPr>
                <w:noProof/>
                <w:webHidden/>
              </w:rPr>
              <w:tab/>
            </w:r>
            <w:r w:rsidR="004D3509">
              <w:rPr>
                <w:noProof/>
                <w:webHidden/>
              </w:rPr>
              <w:fldChar w:fldCharType="begin"/>
            </w:r>
            <w:r w:rsidR="004D3509">
              <w:rPr>
                <w:noProof/>
                <w:webHidden/>
              </w:rPr>
              <w:instrText xml:space="preserve"> PAGEREF _Toc421628955 \h </w:instrText>
            </w:r>
            <w:r w:rsidR="004D3509">
              <w:rPr>
                <w:noProof/>
                <w:webHidden/>
              </w:rPr>
            </w:r>
            <w:r w:rsidR="004D3509">
              <w:rPr>
                <w:noProof/>
                <w:webHidden/>
              </w:rPr>
              <w:fldChar w:fldCharType="separate"/>
            </w:r>
            <w:r w:rsidR="004D3509">
              <w:rPr>
                <w:noProof/>
                <w:webHidden/>
              </w:rPr>
              <w:t>2</w:t>
            </w:r>
            <w:r w:rsidR="004D3509">
              <w:rPr>
                <w:noProof/>
                <w:webHidden/>
              </w:rPr>
              <w:fldChar w:fldCharType="end"/>
            </w:r>
          </w:hyperlink>
        </w:p>
        <w:p w:rsidR="004D3509" w:rsidRDefault="00367B58">
          <w:pPr>
            <w:pStyle w:val="TOC1"/>
            <w:tabs>
              <w:tab w:val="left" w:pos="440"/>
              <w:tab w:val="right" w:leader="dot" w:pos="9016"/>
            </w:tabs>
            <w:rPr>
              <w:rFonts w:asciiTheme="minorHAnsi" w:eastAsiaTheme="minorEastAsia" w:hAnsiTheme="minorHAnsi"/>
              <w:noProof/>
              <w:lang w:eastAsia="en-ZA"/>
            </w:rPr>
          </w:pPr>
          <w:hyperlink w:anchor="_Toc421628956" w:history="1">
            <w:r w:rsidR="004D3509" w:rsidRPr="003E1A1C">
              <w:rPr>
                <w:rStyle w:val="Hyperlink"/>
                <w:noProof/>
              </w:rPr>
              <w:t>3.</w:t>
            </w:r>
            <w:r w:rsidR="004D3509">
              <w:rPr>
                <w:rFonts w:asciiTheme="minorHAnsi" w:eastAsiaTheme="minorEastAsia" w:hAnsiTheme="minorHAnsi"/>
                <w:noProof/>
                <w:lang w:eastAsia="en-ZA"/>
              </w:rPr>
              <w:tab/>
            </w:r>
            <w:r w:rsidR="004D3509" w:rsidRPr="003E1A1C">
              <w:rPr>
                <w:rStyle w:val="Hyperlink"/>
                <w:noProof/>
              </w:rPr>
              <w:t>IT ENVIRONMENT</w:t>
            </w:r>
            <w:r w:rsidR="004D3509">
              <w:rPr>
                <w:noProof/>
                <w:webHidden/>
              </w:rPr>
              <w:tab/>
            </w:r>
            <w:r w:rsidR="004D3509">
              <w:rPr>
                <w:noProof/>
                <w:webHidden/>
              </w:rPr>
              <w:fldChar w:fldCharType="begin"/>
            </w:r>
            <w:r w:rsidR="004D3509">
              <w:rPr>
                <w:noProof/>
                <w:webHidden/>
              </w:rPr>
              <w:instrText xml:space="preserve"> PAGEREF _Toc421628956 \h </w:instrText>
            </w:r>
            <w:r w:rsidR="004D3509">
              <w:rPr>
                <w:noProof/>
                <w:webHidden/>
              </w:rPr>
            </w:r>
            <w:r w:rsidR="004D3509">
              <w:rPr>
                <w:noProof/>
                <w:webHidden/>
              </w:rPr>
              <w:fldChar w:fldCharType="separate"/>
            </w:r>
            <w:r w:rsidR="004D3509">
              <w:rPr>
                <w:noProof/>
                <w:webHidden/>
              </w:rPr>
              <w:t>2</w:t>
            </w:r>
            <w:r w:rsidR="004D3509">
              <w:rPr>
                <w:noProof/>
                <w:webHidden/>
              </w:rPr>
              <w:fldChar w:fldCharType="end"/>
            </w:r>
          </w:hyperlink>
        </w:p>
        <w:p w:rsidR="004D3509" w:rsidRDefault="00367B58">
          <w:pPr>
            <w:pStyle w:val="TOC1"/>
            <w:tabs>
              <w:tab w:val="left" w:pos="440"/>
              <w:tab w:val="right" w:leader="dot" w:pos="9016"/>
            </w:tabs>
            <w:rPr>
              <w:rFonts w:asciiTheme="minorHAnsi" w:eastAsiaTheme="minorEastAsia" w:hAnsiTheme="minorHAnsi"/>
              <w:noProof/>
              <w:lang w:eastAsia="en-ZA"/>
            </w:rPr>
          </w:pPr>
          <w:hyperlink w:anchor="_Toc421628957" w:history="1">
            <w:r w:rsidR="004D3509" w:rsidRPr="003E1A1C">
              <w:rPr>
                <w:rStyle w:val="Hyperlink"/>
                <w:noProof/>
              </w:rPr>
              <w:t>4.</w:t>
            </w:r>
            <w:r w:rsidR="004D3509">
              <w:rPr>
                <w:rFonts w:asciiTheme="minorHAnsi" w:eastAsiaTheme="minorEastAsia" w:hAnsiTheme="minorHAnsi"/>
                <w:noProof/>
                <w:lang w:eastAsia="en-ZA"/>
              </w:rPr>
              <w:tab/>
            </w:r>
            <w:r w:rsidR="004D3509" w:rsidRPr="003E1A1C">
              <w:rPr>
                <w:rStyle w:val="Hyperlink"/>
                <w:noProof/>
              </w:rPr>
              <w:t>CRITICAL APPLICATIONS</w:t>
            </w:r>
            <w:r w:rsidR="004D3509">
              <w:rPr>
                <w:noProof/>
                <w:webHidden/>
              </w:rPr>
              <w:tab/>
            </w:r>
            <w:r w:rsidR="004D3509">
              <w:rPr>
                <w:noProof/>
                <w:webHidden/>
              </w:rPr>
              <w:fldChar w:fldCharType="begin"/>
            </w:r>
            <w:r w:rsidR="004D3509">
              <w:rPr>
                <w:noProof/>
                <w:webHidden/>
              </w:rPr>
              <w:instrText xml:space="preserve"> PAGEREF _Toc421628957 \h </w:instrText>
            </w:r>
            <w:r w:rsidR="004D3509">
              <w:rPr>
                <w:noProof/>
                <w:webHidden/>
              </w:rPr>
            </w:r>
            <w:r w:rsidR="004D3509">
              <w:rPr>
                <w:noProof/>
                <w:webHidden/>
              </w:rPr>
              <w:fldChar w:fldCharType="separate"/>
            </w:r>
            <w:r w:rsidR="004D3509">
              <w:rPr>
                <w:noProof/>
                <w:webHidden/>
              </w:rPr>
              <w:t>2</w:t>
            </w:r>
            <w:r w:rsidR="004D3509">
              <w:rPr>
                <w:noProof/>
                <w:webHidden/>
              </w:rPr>
              <w:fldChar w:fldCharType="end"/>
            </w:r>
          </w:hyperlink>
        </w:p>
        <w:p w:rsidR="004D3509" w:rsidRDefault="00367B58">
          <w:pPr>
            <w:pStyle w:val="TOC1"/>
            <w:tabs>
              <w:tab w:val="left" w:pos="440"/>
              <w:tab w:val="right" w:leader="dot" w:pos="9016"/>
            </w:tabs>
            <w:rPr>
              <w:rFonts w:asciiTheme="minorHAnsi" w:eastAsiaTheme="minorEastAsia" w:hAnsiTheme="minorHAnsi"/>
              <w:noProof/>
              <w:lang w:eastAsia="en-ZA"/>
            </w:rPr>
          </w:pPr>
          <w:hyperlink w:anchor="_Toc421628958" w:history="1">
            <w:r w:rsidR="004D3509" w:rsidRPr="003E1A1C">
              <w:rPr>
                <w:rStyle w:val="Hyperlink"/>
                <w:noProof/>
              </w:rPr>
              <w:t>5.</w:t>
            </w:r>
            <w:r w:rsidR="004D3509">
              <w:rPr>
                <w:rFonts w:asciiTheme="minorHAnsi" w:eastAsiaTheme="minorEastAsia" w:hAnsiTheme="minorHAnsi"/>
                <w:noProof/>
                <w:lang w:eastAsia="en-ZA"/>
              </w:rPr>
              <w:tab/>
            </w:r>
            <w:r w:rsidR="004D3509" w:rsidRPr="003E1A1C">
              <w:rPr>
                <w:rStyle w:val="Hyperlink"/>
                <w:noProof/>
              </w:rPr>
              <w:t>BACKUPS</w:t>
            </w:r>
            <w:r w:rsidR="004D3509">
              <w:rPr>
                <w:noProof/>
                <w:webHidden/>
              </w:rPr>
              <w:tab/>
            </w:r>
            <w:r w:rsidR="004D3509">
              <w:rPr>
                <w:noProof/>
                <w:webHidden/>
              </w:rPr>
              <w:fldChar w:fldCharType="begin"/>
            </w:r>
            <w:r w:rsidR="004D3509">
              <w:rPr>
                <w:noProof/>
                <w:webHidden/>
              </w:rPr>
              <w:instrText xml:space="preserve"> PAGEREF _Toc421628958 \h </w:instrText>
            </w:r>
            <w:r w:rsidR="004D3509">
              <w:rPr>
                <w:noProof/>
                <w:webHidden/>
              </w:rPr>
            </w:r>
            <w:r w:rsidR="004D3509">
              <w:rPr>
                <w:noProof/>
                <w:webHidden/>
              </w:rPr>
              <w:fldChar w:fldCharType="separate"/>
            </w:r>
            <w:r w:rsidR="004D3509">
              <w:rPr>
                <w:noProof/>
                <w:webHidden/>
              </w:rPr>
              <w:t>2</w:t>
            </w:r>
            <w:r w:rsidR="004D3509">
              <w:rPr>
                <w:noProof/>
                <w:webHidden/>
              </w:rPr>
              <w:fldChar w:fldCharType="end"/>
            </w:r>
          </w:hyperlink>
        </w:p>
        <w:p w:rsidR="004D3509" w:rsidRDefault="00367B58">
          <w:pPr>
            <w:pStyle w:val="TOC1"/>
            <w:tabs>
              <w:tab w:val="left" w:pos="440"/>
              <w:tab w:val="right" w:leader="dot" w:pos="9016"/>
            </w:tabs>
            <w:rPr>
              <w:rFonts w:asciiTheme="minorHAnsi" w:eastAsiaTheme="minorEastAsia" w:hAnsiTheme="minorHAnsi"/>
              <w:noProof/>
              <w:lang w:eastAsia="en-ZA"/>
            </w:rPr>
          </w:pPr>
          <w:hyperlink w:anchor="_Toc421628959" w:history="1">
            <w:r w:rsidR="004D3509" w:rsidRPr="003E1A1C">
              <w:rPr>
                <w:rStyle w:val="Hyperlink"/>
                <w:noProof/>
              </w:rPr>
              <w:t>6.</w:t>
            </w:r>
            <w:r w:rsidR="004D3509">
              <w:rPr>
                <w:rFonts w:asciiTheme="minorHAnsi" w:eastAsiaTheme="minorEastAsia" w:hAnsiTheme="minorHAnsi"/>
                <w:noProof/>
                <w:lang w:eastAsia="en-ZA"/>
              </w:rPr>
              <w:tab/>
            </w:r>
            <w:r w:rsidR="004D3509" w:rsidRPr="003E1A1C">
              <w:rPr>
                <w:rStyle w:val="Hyperlink"/>
                <w:noProof/>
              </w:rPr>
              <w:t>RESPONSIBILITY</w:t>
            </w:r>
            <w:r w:rsidR="004D3509">
              <w:rPr>
                <w:noProof/>
                <w:webHidden/>
              </w:rPr>
              <w:tab/>
            </w:r>
            <w:r w:rsidR="004D3509">
              <w:rPr>
                <w:noProof/>
                <w:webHidden/>
              </w:rPr>
              <w:fldChar w:fldCharType="begin"/>
            </w:r>
            <w:r w:rsidR="004D3509">
              <w:rPr>
                <w:noProof/>
                <w:webHidden/>
              </w:rPr>
              <w:instrText xml:space="preserve"> PAGEREF _Toc421628959 \h </w:instrText>
            </w:r>
            <w:r w:rsidR="004D3509">
              <w:rPr>
                <w:noProof/>
                <w:webHidden/>
              </w:rPr>
            </w:r>
            <w:r w:rsidR="004D3509">
              <w:rPr>
                <w:noProof/>
                <w:webHidden/>
              </w:rPr>
              <w:fldChar w:fldCharType="separate"/>
            </w:r>
            <w:r w:rsidR="004D3509">
              <w:rPr>
                <w:noProof/>
                <w:webHidden/>
              </w:rPr>
              <w:t>3</w:t>
            </w:r>
            <w:r w:rsidR="004D3509">
              <w:rPr>
                <w:noProof/>
                <w:webHidden/>
              </w:rPr>
              <w:fldChar w:fldCharType="end"/>
            </w:r>
          </w:hyperlink>
        </w:p>
        <w:p w:rsidR="004D3509" w:rsidRDefault="00367B58">
          <w:pPr>
            <w:pStyle w:val="TOC1"/>
            <w:tabs>
              <w:tab w:val="left" w:pos="440"/>
              <w:tab w:val="right" w:leader="dot" w:pos="9016"/>
            </w:tabs>
            <w:rPr>
              <w:rFonts w:asciiTheme="minorHAnsi" w:eastAsiaTheme="minorEastAsia" w:hAnsiTheme="minorHAnsi"/>
              <w:noProof/>
              <w:lang w:eastAsia="en-ZA"/>
            </w:rPr>
          </w:pPr>
          <w:hyperlink w:anchor="_Toc421628960" w:history="1">
            <w:r w:rsidR="004D3509" w:rsidRPr="003E1A1C">
              <w:rPr>
                <w:rStyle w:val="Hyperlink"/>
                <w:noProof/>
              </w:rPr>
              <w:t>7.</w:t>
            </w:r>
            <w:r w:rsidR="004D3509">
              <w:rPr>
                <w:rFonts w:asciiTheme="minorHAnsi" w:eastAsiaTheme="minorEastAsia" w:hAnsiTheme="minorHAnsi"/>
                <w:noProof/>
                <w:lang w:eastAsia="en-ZA"/>
              </w:rPr>
              <w:tab/>
            </w:r>
            <w:r w:rsidR="004D3509" w:rsidRPr="003E1A1C">
              <w:rPr>
                <w:rStyle w:val="Hyperlink"/>
                <w:noProof/>
              </w:rPr>
              <w:t>MAINTENANCE</w:t>
            </w:r>
            <w:r w:rsidR="004D3509">
              <w:rPr>
                <w:noProof/>
                <w:webHidden/>
              </w:rPr>
              <w:tab/>
            </w:r>
            <w:r w:rsidR="004D3509">
              <w:rPr>
                <w:noProof/>
                <w:webHidden/>
              </w:rPr>
              <w:fldChar w:fldCharType="begin"/>
            </w:r>
            <w:r w:rsidR="004D3509">
              <w:rPr>
                <w:noProof/>
                <w:webHidden/>
              </w:rPr>
              <w:instrText xml:space="preserve"> PAGEREF _Toc421628960 \h </w:instrText>
            </w:r>
            <w:r w:rsidR="004D3509">
              <w:rPr>
                <w:noProof/>
                <w:webHidden/>
              </w:rPr>
            </w:r>
            <w:r w:rsidR="004D3509">
              <w:rPr>
                <w:noProof/>
                <w:webHidden/>
              </w:rPr>
              <w:fldChar w:fldCharType="separate"/>
            </w:r>
            <w:r w:rsidR="004D3509">
              <w:rPr>
                <w:noProof/>
                <w:webHidden/>
              </w:rPr>
              <w:t>3</w:t>
            </w:r>
            <w:r w:rsidR="004D3509">
              <w:rPr>
                <w:noProof/>
                <w:webHidden/>
              </w:rPr>
              <w:fldChar w:fldCharType="end"/>
            </w:r>
          </w:hyperlink>
        </w:p>
        <w:p w:rsidR="004D3509" w:rsidRDefault="00367B58">
          <w:pPr>
            <w:pStyle w:val="TOC1"/>
            <w:tabs>
              <w:tab w:val="left" w:pos="440"/>
              <w:tab w:val="right" w:leader="dot" w:pos="9016"/>
            </w:tabs>
            <w:rPr>
              <w:rFonts w:asciiTheme="minorHAnsi" w:eastAsiaTheme="minorEastAsia" w:hAnsiTheme="minorHAnsi"/>
              <w:noProof/>
              <w:lang w:eastAsia="en-ZA"/>
            </w:rPr>
          </w:pPr>
          <w:hyperlink w:anchor="_Toc421628961" w:history="1">
            <w:r w:rsidR="004D3509" w:rsidRPr="003E1A1C">
              <w:rPr>
                <w:rStyle w:val="Hyperlink"/>
                <w:noProof/>
              </w:rPr>
              <w:t>8.</w:t>
            </w:r>
            <w:r w:rsidR="004D3509">
              <w:rPr>
                <w:rFonts w:asciiTheme="minorHAnsi" w:eastAsiaTheme="minorEastAsia" w:hAnsiTheme="minorHAnsi"/>
                <w:noProof/>
                <w:lang w:eastAsia="en-ZA"/>
              </w:rPr>
              <w:tab/>
            </w:r>
            <w:r w:rsidR="004D3509" w:rsidRPr="003E1A1C">
              <w:rPr>
                <w:rStyle w:val="Hyperlink"/>
                <w:noProof/>
              </w:rPr>
              <w:t>USAGE GUIDELINES</w:t>
            </w:r>
            <w:r w:rsidR="004D3509">
              <w:rPr>
                <w:noProof/>
                <w:webHidden/>
              </w:rPr>
              <w:tab/>
            </w:r>
            <w:r w:rsidR="004D3509">
              <w:rPr>
                <w:noProof/>
                <w:webHidden/>
              </w:rPr>
              <w:fldChar w:fldCharType="begin"/>
            </w:r>
            <w:r w:rsidR="004D3509">
              <w:rPr>
                <w:noProof/>
                <w:webHidden/>
              </w:rPr>
              <w:instrText xml:space="preserve"> PAGEREF _Toc421628961 \h </w:instrText>
            </w:r>
            <w:r w:rsidR="004D3509">
              <w:rPr>
                <w:noProof/>
                <w:webHidden/>
              </w:rPr>
            </w:r>
            <w:r w:rsidR="004D3509">
              <w:rPr>
                <w:noProof/>
                <w:webHidden/>
              </w:rPr>
              <w:fldChar w:fldCharType="separate"/>
            </w:r>
            <w:r w:rsidR="004D3509">
              <w:rPr>
                <w:noProof/>
                <w:webHidden/>
              </w:rPr>
              <w:t>3</w:t>
            </w:r>
            <w:r w:rsidR="004D3509">
              <w:rPr>
                <w:noProof/>
                <w:webHidden/>
              </w:rPr>
              <w:fldChar w:fldCharType="end"/>
            </w:r>
          </w:hyperlink>
        </w:p>
        <w:p w:rsidR="00FB79DE" w:rsidRDefault="00AC63B4">
          <w:r>
            <w:rPr>
              <w:b/>
              <w:bCs/>
              <w:noProof/>
            </w:rPr>
            <w:fldChar w:fldCharType="end"/>
          </w:r>
        </w:p>
      </w:sdtContent>
    </w:sdt>
    <w:p w:rsidR="00FB79DE" w:rsidRDefault="00FB79DE" w:rsidP="00FB79DE">
      <w:pPr>
        <w:pStyle w:val="Heading1"/>
        <w:ind w:left="360"/>
        <w:rPr>
          <w:color w:val="auto"/>
        </w:rPr>
      </w:pPr>
    </w:p>
    <w:p w:rsidR="00FB79DE" w:rsidRDefault="00FB79DE" w:rsidP="00FB79DE">
      <w:pPr>
        <w:pStyle w:val="Heading1"/>
        <w:ind w:left="720"/>
        <w:rPr>
          <w:color w:val="auto"/>
        </w:rPr>
      </w:pPr>
    </w:p>
    <w:p w:rsidR="00FB79DE" w:rsidRDefault="00FB79DE" w:rsidP="00FB79DE"/>
    <w:p w:rsidR="00FB79DE" w:rsidRDefault="00FB79DE" w:rsidP="00FB79DE"/>
    <w:p w:rsidR="00FB79DE" w:rsidRDefault="00FB79DE" w:rsidP="00FB79DE"/>
    <w:p w:rsidR="00FB79DE" w:rsidRDefault="00FB79DE" w:rsidP="00FB79DE"/>
    <w:p w:rsidR="00FB79DE" w:rsidRDefault="00FB79DE" w:rsidP="00FB79DE"/>
    <w:p w:rsidR="00FB79DE" w:rsidRDefault="00FB79DE" w:rsidP="00FB79DE"/>
    <w:p w:rsidR="00FB79DE" w:rsidRDefault="00FB79DE" w:rsidP="00FB79DE"/>
    <w:p w:rsidR="00FB79DE" w:rsidRDefault="00FB79DE" w:rsidP="00FB79DE"/>
    <w:p w:rsidR="00FB79DE" w:rsidRDefault="00FB79DE" w:rsidP="00FB79DE"/>
    <w:p w:rsidR="00FB79DE" w:rsidRDefault="00FB79DE" w:rsidP="00FB79DE"/>
    <w:p w:rsidR="00FB79DE" w:rsidRDefault="00FB79DE" w:rsidP="00FB79DE"/>
    <w:p w:rsidR="00FB79DE" w:rsidRDefault="00FB79DE" w:rsidP="00FB79DE"/>
    <w:p w:rsidR="00FB79DE" w:rsidRDefault="00FB79DE" w:rsidP="00FB79DE"/>
    <w:p w:rsidR="004D3509" w:rsidRDefault="004D3509" w:rsidP="00FB79DE"/>
    <w:p w:rsidR="004D3509" w:rsidRDefault="004D3509" w:rsidP="00FB79DE"/>
    <w:p w:rsidR="004D3509" w:rsidRPr="00FB79DE" w:rsidRDefault="004D3509" w:rsidP="00FB79DE"/>
    <w:p w:rsidR="00CE3E76" w:rsidRPr="000C5A86" w:rsidRDefault="00CE3E76" w:rsidP="00EF6501">
      <w:pPr>
        <w:pStyle w:val="Heading1"/>
        <w:numPr>
          <w:ilvl w:val="0"/>
          <w:numId w:val="10"/>
        </w:numPr>
        <w:ind w:hanging="720"/>
        <w:rPr>
          <w:color w:val="auto"/>
        </w:rPr>
      </w:pPr>
      <w:bookmarkStart w:id="0" w:name="_Toc421628954"/>
      <w:r w:rsidRPr="000C5A86">
        <w:rPr>
          <w:color w:val="auto"/>
        </w:rPr>
        <w:lastRenderedPageBreak/>
        <w:t>INTRODUCTION</w:t>
      </w:r>
      <w:bookmarkEnd w:id="0"/>
    </w:p>
    <w:p w:rsidR="00C3475C" w:rsidRPr="000C5A86" w:rsidRDefault="00C3475C" w:rsidP="00CE3E76">
      <w:pPr>
        <w:autoSpaceDE w:val="0"/>
        <w:autoSpaceDN w:val="0"/>
        <w:adjustRightInd w:val="0"/>
        <w:spacing w:after="0" w:line="240" w:lineRule="auto"/>
        <w:rPr>
          <w:rFonts w:cs="Arial"/>
          <w:b/>
          <w:bCs/>
        </w:rPr>
      </w:pPr>
    </w:p>
    <w:p w:rsidR="00C14D17" w:rsidRPr="000C5A86" w:rsidRDefault="00FE4B52" w:rsidP="00CE3E76">
      <w:pPr>
        <w:autoSpaceDE w:val="0"/>
        <w:autoSpaceDN w:val="0"/>
        <w:adjustRightInd w:val="0"/>
        <w:spacing w:after="0" w:line="240" w:lineRule="auto"/>
        <w:rPr>
          <w:rFonts w:cs="Arial"/>
        </w:rPr>
      </w:pPr>
      <w:r>
        <w:rPr>
          <w:rFonts w:cs="Arial"/>
        </w:rPr>
        <w:t>The objective of this document is to provide Kareeberg Municipality (“KM”) with a clearly defined, documented course of action to implement and maintain KM’s Information Technology disaster recovery strategy.</w:t>
      </w:r>
    </w:p>
    <w:p w:rsidR="00CE3E76" w:rsidRPr="000C5A86" w:rsidRDefault="00CE3E76" w:rsidP="00EF6501">
      <w:pPr>
        <w:pStyle w:val="Heading1"/>
        <w:numPr>
          <w:ilvl w:val="0"/>
          <w:numId w:val="10"/>
        </w:numPr>
        <w:ind w:hanging="720"/>
        <w:rPr>
          <w:color w:val="auto"/>
        </w:rPr>
      </w:pPr>
      <w:bookmarkStart w:id="1" w:name="_Toc421628955"/>
      <w:r w:rsidRPr="000C5A86">
        <w:rPr>
          <w:color w:val="auto"/>
        </w:rPr>
        <w:t>POLICY OBJECTIVE</w:t>
      </w:r>
      <w:bookmarkEnd w:id="1"/>
    </w:p>
    <w:p w:rsidR="00CE3E76" w:rsidRDefault="00FE4B52" w:rsidP="007179A7">
      <w:pPr>
        <w:autoSpaceDE w:val="0"/>
        <w:autoSpaceDN w:val="0"/>
        <w:adjustRightInd w:val="0"/>
        <w:spacing w:after="0" w:line="240" w:lineRule="auto"/>
        <w:jc w:val="both"/>
        <w:rPr>
          <w:rFonts w:cs="Arial"/>
        </w:rPr>
      </w:pPr>
      <w:r>
        <w:rPr>
          <w:rFonts w:cs="Arial"/>
        </w:rPr>
        <w:t>The procedures set out within the Information Technology Disaster Recovery Plan (IT DRP) are aimed at enabling KM to resume or continue normal processing of critical IT applications and systems.  Throughout the business recovery effort, this plan establishes clear modus operandi and priorities work efforts.</w:t>
      </w:r>
    </w:p>
    <w:p w:rsidR="00FE4B52" w:rsidRDefault="00FE4B52" w:rsidP="007179A7">
      <w:pPr>
        <w:autoSpaceDE w:val="0"/>
        <w:autoSpaceDN w:val="0"/>
        <w:adjustRightInd w:val="0"/>
        <w:spacing w:after="0" w:line="240" w:lineRule="auto"/>
        <w:jc w:val="both"/>
        <w:rPr>
          <w:rFonts w:cs="Arial"/>
        </w:rPr>
      </w:pPr>
    </w:p>
    <w:p w:rsidR="00FE4B52" w:rsidRDefault="00FE4B52" w:rsidP="007179A7">
      <w:pPr>
        <w:autoSpaceDE w:val="0"/>
        <w:autoSpaceDN w:val="0"/>
        <w:adjustRightInd w:val="0"/>
        <w:spacing w:after="0" w:line="240" w:lineRule="auto"/>
        <w:jc w:val="both"/>
        <w:rPr>
          <w:rFonts w:cs="Arial"/>
        </w:rPr>
      </w:pPr>
      <w:r>
        <w:rPr>
          <w:rFonts w:cs="Arial"/>
        </w:rPr>
        <w:t>Specifically, the objectives of the IT DPR are to:</w:t>
      </w:r>
    </w:p>
    <w:p w:rsidR="00FE4B52" w:rsidRDefault="00FE4B52" w:rsidP="007179A7">
      <w:pPr>
        <w:autoSpaceDE w:val="0"/>
        <w:autoSpaceDN w:val="0"/>
        <w:adjustRightInd w:val="0"/>
        <w:spacing w:after="0" w:line="240" w:lineRule="auto"/>
        <w:jc w:val="both"/>
        <w:rPr>
          <w:rFonts w:cs="Arial"/>
        </w:rPr>
      </w:pPr>
    </w:p>
    <w:p w:rsidR="00FE4B52" w:rsidRDefault="00FE4B52" w:rsidP="00FE4B52">
      <w:pPr>
        <w:pStyle w:val="ListParagraph"/>
        <w:numPr>
          <w:ilvl w:val="0"/>
          <w:numId w:val="11"/>
        </w:numPr>
        <w:autoSpaceDE w:val="0"/>
        <w:autoSpaceDN w:val="0"/>
        <w:adjustRightInd w:val="0"/>
        <w:spacing w:after="0" w:line="240" w:lineRule="auto"/>
        <w:jc w:val="both"/>
        <w:rPr>
          <w:rFonts w:cs="Arial"/>
        </w:rPr>
      </w:pPr>
      <w:r>
        <w:rPr>
          <w:rFonts w:cs="Arial"/>
        </w:rPr>
        <w:t>Minimise the duration of a serious disruption to business operations;</w:t>
      </w:r>
    </w:p>
    <w:p w:rsidR="00FE4B52" w:rsidRDefault="00FE4B52" w:rsidP="00FE4B52">
      <w:pPr>
        <w:pStyle w:val="ListParagraph"/>
        <w:numPr>
          <w:ilvl w:val="0"/>
          <w:numId w:val="11"/>
        </w:numPr>
        <w:autoSpaceDE w:val="0"/>
        <w:autoSpaceDN w:val="0"/>
        <w:adjustRightInd w:val="0"/>
        <w:spacing w:after="0" w:line="240" w:lineRule="auto"/>
        <w:jc w:val="both"/>
        <w:rPr>
          <w:rFonts w:cs="Arial"/>
        </w:rPr>
      </w:pPr>
      <w:r>
        <w:rPr>
          <w:rFonts w:cs="Arial"/>
        </w:rPr>
        <w:t>Facilitate effective co-ordination of recovery tasks;</w:t>
      </w:r>
    </w:p>
    <w:p w:rsidR="00FE4B52" w:rsidRDefault="00FE4B52" w:rsidP="00FE4B52">
      <w:pPr>
        <w:pStyle w:val="ListParagraph"/>
        <w:numPr>
          <w:ilvl w:val="0"/>
          <w:numId w:val="11"/>
        </w:numPr>
        <w:autoSpaceDE w:val="0"/>
        <w:autoSpaceDN w:val="0"/>
        <w:adjustRightInd w:val="0"/>
        <w:spacing w:after="0" w:line="240" w:lineRule="auto"/>
        <w:jc w:val="both"/>
        <w:rPr>
          <w:rFonts w:cs="Arial"/>
        </w:rPr>
      </w:pPr>
      <w:r>
        <w:rPr>
          <w:rFonts w:cs="Arial"/>
        </w:rPr>
        <w:t>Reduce the complexity of the recovery effort; and</w:t>
      </w:r>
    </w:p>
    <w:p w:rsidR="00FE4B52" w:rsidRPr="00FE4B52" w:rsidRDefault="00FE4B52" w:rsidP="00FE4B52">
      <w:pPr>
        <w:pStyle w:val="ListParagraph"/>
        <w:numPr>
          <w:ilvl w:val="0"/>
          <w:numId w:val="11"/>
        </w:numPr>
        <w:autoSpaceDE w:val="0"/>
        <w:autoSpaceDN w:val="0"/>
        <w:adjustRightInd w:val="0"/>
        <w:spacing w:after="0" w:line="240" w:lineRule="auto"/>
        <w:jc w:val="both"/>
        <w:rPr>
          <w:rFonts w:cs="Arial"/>
        </w:rPr>
      </w:pPr>
      <w:r>
        <w:rPr>
          <w:rFonts w:cs="Arial"/>
        </w:rPr>
        <w:t>Align recovery efforts with recovery requirements from the perspective departments within each department.</w:t>
      </w:r>
    </w:p>
    <w:p w:rsidR="00CE3E76" w:rsidRPr="000C5A86" w:rsidRDefault="00CE3E76" w:rsidP="00CE3E76">
      <w:pPr>
        <w:autoSpaceDE w:val="0"/>
        <w:autoSpaceDN w:val="0"/>
        <w:adjustRightInd w:val="0"/>
        <w:spacing w:after="0" w:line="240" w:lineRule="auto"/>
        <w:rPr>
          <w:rFonts w:cs="Arial"/>
          <w:b/>
          <w:bCs/>
        </w:rPr>
      </w:pPr>
    </w:p>
    <w:p w:rsidR="00CE3E76" w:rsidRPr="000C5A86" w:rsidRDefault="00FE4B52" w:rsidP="00FE4B52">
      <w:pPr>
        <w:pStyle w:val="Heading1"/>
        <w:numPr>
          <w:ilvl w:val="0"/>
          <w:numId w:val="10"/>
        </w:numPr>
        <w:ind w:hanging="720"/>
        <w:rPr>
          <w:color w:val="auto"/>
        </w:rPr>
      </w:pPr>
      <w:bookmarkStart w:id="2" w:name="_Toc421628957"/>
      <w:r>
        <w:rPr>
          <w:color w:val="auto"/>
        </w:rPr>
        <w:t>CRITICAL APPLICATIONS</w:t>
      </w:r>
      <w:bookmarkEnd w:id="2"/>
    </w:p>
    <w:p w:rsidR="00696384" w:rsidRPr="000C5A86" w:rsidRDefault="00696384" w:rsidP="00391C35">
      <w:pPr>
        <w:autoSpaceDE w:val="0"/>
        <w:autoSpaceDN w:val="0"/>
        <w:adjustRightInd w:val="0"/>
        <w:spacing w:after="0" w:line="240" w:lineRule="auto"/>
        <w:jc w:val="both"/>
        <w:rPr>
          <w:rFonts w:cs="Arial"/>
        </w:rPr>
      </w:pPr>
    </w:p>
    <w:p w:rsidR="00CE3E76" w:rsidRDefault="00FE4B52" w:rsidP="00EF6501">
      <w:pPr>
        <w:autoSpaceDE w:val="0"/>
        <w:autoSpaceDN w:val="0"/>
        <w:adjustRightInd w:val="0"/>
        <w:spacing w:after="0" w:line="240" w:lineRule="auto"/>
        <w:ind w:left="709"/>
        <w:jc w:val="both"/>
        <w:rPr>
          <w:rFonts w:cs="Arial"/>
        </w:rPr>
      </w:pPr>
      <w:r>
        <w:rPr>
          <w:rFonts w:cs="Arial"/>
        </w:rPr>
        <w:t>The following applications were identified as critical (i.e. the relevant business departments cannot continue operations without these systems):</w:t>
      </w:r>
    </w:p>
    <w:p w:rsidR="00FE4B52" w:rsidRDefault="00EF264B" w:rsidP="00EF264B">
      <w:pPr>
        <w:pStyle w:val="ListParagraph"/>
        <w:numPr>
          <w:ilvl w:val="0"/>
          <w:numId w:val="12"/>
        </w:numPr>
        <w:autoSpaceDE w:val="0"/>
        <w:autoSpaceDN w:val="0"/>
        <w:adjustRightInd w:val="0"/>
        <w:spacing w:after="0" w:line="240" w:lineRule="auto"/>
        <w:jc w:val="both"/>
        <w:rPr>
          <w:rFonts w:cs="Arial"/>
        </w:rPr>
      </w:pPr>
      <w:r>
        <w:rPr>
          <w:rFonts w:cs="Arial"/>
        </w:rPr>
        <w:t>AfriRaad Financial System;</w:t>
      </w:r>
    </w:p>
    <w:p w:rsidR="00EF264B" w:rsidRDefault="00EF264B" w:rsidP="00EF264B">
      <w:pPr>
        <w:pStyle w:val="ListParagraph"/>
        <w:numPr>
          <w:ilvl w:val="0"/>
          <w:numId w:val="12"/>
        </w:numPr>
        <w:autoSpaceDE w:val="0"/>
        <w:autoSpaceDN w:val="0"/>
        <w:adjustRightInd w:val="0"/>
        <w:spacing w:after="0" w:line="240" w:lineRule="auto"/>
        <w:jc w:val="both"/>
        <w:rPr>
          <w:rFonts w:cs="Arial"/>
        </w:rPr>
      </w:pPr>
      <w:r>
        <w:rPr>
          <w:rFonts w:cs="Arial"/>
        </w:rPr>
        <w:t>Microsoft Office</w:t>
      </w:r>
      <w:r w:rsidR="00A52D0E">
        <w:rPr>
          <w:rFonts w:cs="Arial"/>
        </w:rPr>
        <w:t xml:space="preserve"> (Excel)</w:t>
      </w:r>
    </w:p>
    <w:p w:rsidR="00EF264B" w:rsidRDefault="00EF264B" w:rsidP="00EF264B">
      <w:pPr>
        <w:pStyle w:val="ListParagraph"/>
        <w:numPr>
          <w:ilvl w:val="0"/>
          <w:numId w:val="12"/>
        </w:numPr>
        <w:autoSpaceDE w:val="0"/>
        <w:autoSpaceDN w:val="0"/>
        <w:adjustRightInd w:val="0"/>
        <w:spacing w:after="0" w:line="240" w:lineRule="auto"/>
        <w:jc w:val="both"/>
        <w:rPr>
          <w:rFonts w:cs="Arial"/>
        </w:rPr>
      </w:pPr>
      <w:r>
        <w:rPr>
          <w:rFonts w:cs="Arial"/>
        </w:rPr>
        <w:t>Email</w:t>
      </w:r>
    </w:p>
    <w:p w:rsidR="00EF264B" w:rsidRDefault="00EF264B" w:rsidP="00EF264B">
      <w:pPr>
        <w:pStyle w:val="ListParagraph"/>
        <w:numPr>
          <w:ilvl w:val="0"/>
          <w:numId w:val="12"/>
        </w:numPr>
        <w:autoSpaceDE w:val="0"/>
        <w:autoSpaceDN w:val="0"/>
        <w:adjustRightInd w:val="0"/>
        <w:spacing w:after="0" w:line="240" w:lineRule="auto"/>
        <w:jc w:val="both"/>
        <w:rPr>
          <w:rFonts w:cs="Arial"/>
        </w:rPr>
      </w:pPr>
      <w:r>
        <w:rPr>
          <w:rFonts w:cs="Arial"/>
        </w:rPr>
        <w:t>Prepaid Electricity Vending (Conlog System)</w:t>
      </w:r>
    </w:p>
    <w:p w:rsidR="00EF264B" w:rsidRDefault="00EF264B" w:rsidP="00EF264B">
      <w:pPr>
        <w:pStyle w:val="ListParagraph"/>
        <w:numPr>
          <w:ilvl w:val="0"/>
          <w:numId w:val="12"/>
        </w:numPr>
        <w:autoSpaceDE w:val="0"/>
        <w:autoSpaceDN w:val="0"/>
        <w:adjustRightInd w:val="0"/>
        <w:spacing w:after="0" w:line="240" w:lineRule="auto"/>
        <w:jc w:val="both"/>
        <w:rPr>
          <w:rFonts w:cs="Arial"/>
        </w:rPr>
      </w:pPr>
      <w:r>
        <w:rPr>
          <w:rFonts w:cs="Arial"/>
        </w:rPr>
        <w:t>Telephony system;</w:t>
      </w:r>
    </w:p>
    <w:p w:rsidR="00EF264B" w:rsidRDefault="00EF264B" w:rsidP="00EF264B">
      <w:pPr>
        <w:pStyle w:val="ListParagraph"/>
        <w:numPr>
          <w:ilvl w:val="0"/>
          <w:numId w:val="12"/>
        </w:numPr>
        <w:autoSpaceDE w:val="0"/>
        <w:autoSpaceDN w:val="0"/>
        <w:adjustRightInd w:val="0"/>
        <w:spacing w:after="0" w:line="240" w:lineRule="auto"/>
        <w:jc w:val="both"/>
        <w:rPr>
          <w:rFonts w:cs="Arial"/>
        </w:rPr>
      </w:pPr>
      <w:r>
        <w:rPr>
          <w:rFonts w:cs="Arial"/>
        </w:rPr>
        <w:t>System networking (including switching equipment)</w:t>
      </w:r>
    </w:p>
    <w:p w:rsidR="00EF264B" w:rsidRDefault="00EF264B" w:rsidP="00EF264B">
      <w:pPr>
        <w:pStyle w:val="ListParagraph"/>
        <w:numPr>
          <w:ilvl w:val="0"/>
          <w:numId w:val="12"/>
        </w:numPr>
        <w:autoSpaceDE w:val="0"/>
        <w:autoSpaceDN w:val="0"/>
        <w:adjustRightInd w:val="0"/>
        <w:spacing w:after="0" w:line="240" w:lineRule="auto"/>
        <w:jc w:val="both"/>
        <w:rPr>
          <w:rFonts w:cs="Arial"/>
        </w:rPr>
      </w:pPr>
      <w:r>
        <w:rPr>
          <w:rFonts w:cs="Arial"/>
        </w:rPr>
        <w:t>eNatis</w:t>
      </w:r>
    </w:p>
    <w:p w:rsidR="00EF264B" w:rsidRDefault="00EF264B" w:rsidP="00EF264B">
      <w:pPr>
        <w:pStyle w:val="ListParagraph"/>
        <w:numPr>
          <w:ilvl w:val="0"/>
          <w:numId w:val="12"/>
        </w:numPr>
        <w:autoSpaceDE w:val="0"/>
        <w:autoSpaceDN w:val="0"/>
        <w:adjustRightInd w:val="0"/>
        <w:spacing w:after="0" w:line="240" w:lineRule="auto"/>
        <w:jc w:val="both"/>
        <w:rPr>
          <w:rFonts w:cs="Arial"/>
        </w:rPr>
      </w:pPr>
      <w:r>
        <w:rPr>
          <w:rFonts w:cs="Arial"/>
        </w:rPr>
        <w:t>ADSL and dial-up lines</w:t>
      </w:r>
    </w:p>
    <w:p w:rsidR="00A52D0E" w:rsidRDefault="00A52D0E" w:rsidP="00EF264B">
      <w:pPr>
        <w:pStyle w:val="ListParagraph"/>
        <w:numPr>
          <w:ilvl w:val="0"/>
          <w:numId w:val="12"/>
        </w:numPr>
        <w:autoSpaceDE w:val="0"/>
        <w:autoSpaceDN w:val="0"/>
        <w:adjustRightInd w:val="0"/>
        <w:spacing w:after="0" w:line="240" w:lineRule="auto"/>
        <w:jc w:val="both"/>
        <w:rPr>
          <w:rFonts w:cs="Arial"/>
        </w:rPr>
      </w:pPr>
      <w:r>
        <w:rPr>
          <w:rFonts w:cs="Arial"/>
        </w:rPr>
        <w:t>VIP</w:t>
      </w:r>
    </w:p>
    <w:p w:rsidR="00EF264B" w:rsidRDefault="00EF264B" w:rsidP="00EF264B">
      <w:pPr>
        <w:autoSpaceDE w:val="0"/>
        <w:autoSpaceDN w:val="0"/>
        <w:adjustRightInd w:val="0"/>
        <w:spacing w:after="0" w:line="240" w:lineRule="auto"/>
        <w:jc w:val="both"/>
        <w:rPr>
          <w:rFonts w:cs="Arial"/>
        </w:rPr>
      </w:pPr>
    </w:p>
    <w:p w:rsidR="00EF264B" w:rsidRDefault="00EF264B" w:rsidP="00EF264B">
      <w:pPr>
        <w:autoSpaceDE w:val="0"/>
        <w:autoSpaceDN w:val="0"/>
        <w:adjustRightInd w:val="0"/>
        <w:spacing w:after="0" w:line="240" w:lineRule="auto"/>
        <w:ind w:left="720"/>
        <w:jc w:val="both"/>
        <w:rPr>
          <w:rFonts w:cs="Arial"/>
        </w:rPr>
      </w:pPr>
      <w:r>
        <w:rPr>
          <w:rFonts w:cs="Arial"/>
        </w:rPr>
        <w:t>In addition, an external disk backup is necessary to contain these critical applications.</w:t>
      </w:r>
    </w:p>
    <w:p w:rsidR="00EF264B" w:rsidRPr="00EF264B" w:rsidRDefault="00EF264B" w:rsidP="00EF264B">
      <w:pPr>
        <w:autoSpaceDE w:val="0"/>
        <w:autoSpaceDN w:val="0"/>
        <w:adjustRightInd w:val="0"/>
        <w:spacing w:after="0" w:line="240" w:lineRule="auto"/>
        <w:ind w:left="720"/>
        <w:jc w:val="both"/>
        <w:rPr>
          <w:rFonts w:cs="Arial"/>
          <w:b/>
        </w:rPr>
      </w:pPr>
      <w:r>
        <w:rPr>
          <w:rFonts w:cs="Arial"/>
        </w:rPr>
        <w:t xml:space="preserve">Further detail on the criticality of systems per department and directorate are listed in </w:t>
      </w:r>
      <w:r>
        <w:rPr>
          <w:rFonts w:cs="Arial"/>
          <w:b/>
        </w:rPr>
        <w:t>Appendix A.</w:t>
      </w:r>
    </w:p>
    <w:p w:rsidR="00CE3E76" w:rsidRPr="000C5A86" w:rsidRDefault="00EF264B" w:rsidP="00EF6501">
      <w:pPr>
        <w:pStyle w:val="Heading1"/>
        <w:numPr>
          <w:ilvl w:val="0"/>
          <w:numId w:val="10"/>
        </w:numPr>
        <w:ind w:hanging="720"/>
        <w:rPr>
          <w:color w:val="auto"/>
        </w:rPr>
      </w:pPr>
      <w:bookmarkStart w:id="3" w:name="_Toc421628958"/>
      <w:r>
        <w:rPr>
          <w:color w:val="auto"/>
        </w:rPr>
        <w:t>BACKUPS</w:t>
      </w:r>
      <w:bookmarkEnd w:id="3"/>
    </w:p>
    <w:p w:rsidR="00340E0B" w:rsidRPr="000C5A86" w:rsidRDefault="00340E0B" w:rsidP="00CE3E76">
      <w:pPr>
        <w:autoSpaceDE w:val="0"/>
        <w:autoSpaceDN w:val="0"/>
        <w:adjustRightInd w:val="0"/>
        <w:spacing w:after="0" w:line="240" w:lineRule="auto"/>
        <w:rPr>
          <w:rFonts w:cs="Arial"/>
          <w:b/>
          <w:bCs/>
        </w:rPr>
      </w:pPr>
    </w:p>
    <w:p w:rsidR="00391C35" w:rsidRDefault="00EF264B" w:rsidP="00EF264B">
      <w:pPr>
        <w:autoSpaceDE w:val="0"/>
        <w:autoSpaceDN w:val="0"/>
        <w:adjustRightInd w:val="0"/>
        <w:spacing w:after="0" w:line="240" w:lineRule="auto"/>
        <w:ind w:left="709"/>
        <w:jc w:val="both"/>
        <w:rPr>
          <w:rFonts w:cs="Arial"/>
        </w:rPr>
      </w:pPr>
      <w:r>
        <w:rPr>
          <w:rFonts w:cs="Arial"/>
        </w:rPr>
        <w:t>The application and system backup procedures for Kareeberg Municipality is contained within the Backup Strategy.  The IT DRP should be read in conjunction with the Backup Strategy to understand the full extent of the backups maintained and how this relates to the IT DRP.</w:t>
      </w:r>
    </w:p>
    <w:p w:rsidR="00EF264B" w:rsidRPr="00EF264B" w:rsidRDefault="00EF264B" w:rsidP="00EF264B">
      <w:pPr>
        <w:autoSpaceDE w:val="0"/>
        <w:autoSpaceDN w:val="0"/>
        <w:adjustRightInd w:val="0"/>
        <w:spacing w:after="0" w:line="240" w:lineRule="auto"/>
        <w:ind w:left="709"/>
        <w:jc w:val="both"/>
        <w:rPr>
          <w:rFonts w:cs="Arial"/>
        </w:rPr>
      </w:pPr>
      <w:r>
        <w:rPr>
          <w:rFonts w:cs="Arial"/>
        </w:rPr>
        <w:t xml:space="preserve">Refer </w:t>
      </w:r>
      <w:r>
        <w:rPr>
          <w:rFonts w:cs="Arial"/>
          <w:b/>
        </w:rPr>
        <w:t xml:space="preserve">Backup Strategy </w:t>
      </w:r>
      <w:r>
        <w:rPr>
          <w:rFonts w:cs="Arial"/>
        </w:rPr>
        <w:t>for further information.</w:t>
      </w:r>
    </w:p>
    <w:p w:rsidR="00391C35" w:rsidRPr="000C5A86" w:rsidRDefault="00391C35" w:rsidP="00CE3E76">
      <w:pPr>
        <w:autoSpaceDE w:val="0"/>
        <w:autoSpaceDN w:val="0"/>
        <w:adjustRightInd w:val="0"/>
        <w:spacing w:after="0" w:line="240" w:lineRule="auto"/>
        <w:rPr>
          <w:rFonts w:cs="Arial"/>
          <w:b/>
          <w:bCs/>
        </w:rPr>
      </w:pPr>
    </w:p>
    <w:p w:rsidR="00CE3E76" w:rsidRPr="000C5A86" w:rsidRDefault="00EF264B" w:rsidP="00EF6501">
      <w:pPr>
        <w:pStyle w:val="Heading1"/>
        <w:numPr>
          <w:ilvl w:val="0"/>
          <w:numId w:val="10"/>
        </w:numPr>
        <w:ind w:hanging="720"/>
        <w:rPr>
          <w:color w:val="auto"/>
        </w:rPr>
      </w:pPr>
      <w:bookmarkStart w:id="4" w:name="_Toc421628959"/>
      <w:r>
        <w:rPr>
          <w:color w:val="auto"/>
        </w:rPr>
        <w:t>RESPONSIBILITY</w:t>
      </w:r>
      <w:bookmarkEnd w:id="4"/>
    </w:p>
    <w:p w:rsidR="00340E0B" w:rsidRPr="000C5A86" w:rsidRDefault="00340E0B" w:rsidP="00CE3E76">
      <w:pPr>
        <w:autoSpaceDE w:val="0"/>
        <w:autoSpaceDN w:val="0"/>
        <w:adjustRightInd w:val="0"/>
        <w:spacing w:after="0" w:line="240" w:lineRule="auto"/>
        <w:rPr>
          <w:rFonts w:cs="Arial"/>
          <w:b/>
          <w:bCs/>
        </w:rPr>
      </w:pPr>
    </w:p>
    <w:p w:rsidR="00CE3E76" w:rsidRPr="000C5A86" w:rsidRDefault="00EF264B" w:rsidP="00EF264B">
      <w:pPr>
        <w:pStyle w:val="ListParagraph"/>
        <w:autoSpaceDE w:val="0"/>
        <w:autoSpaceDN w:val="0"/>
        <w:adjustRightInd w:val="0"/>
        <w:spacing w:after="0" w:line="240" w:lineRule="auto"/>
        <w:rPr>
          <w:rFonts w:cs="Arial"/>
        </w:rPr>
      </w:pPr>
      <w:r>
        <w:rPr>
          <w:rFonts w:cs="Arial"/>
        </w:rPr>
        <w:t>The Chief Financial Officer (CFO) is responsible for defining and maintaining the policy framework for Business Continuity Management and supporting practices, which includes the IT DRP.  The CFO is also responsible for initiating IT disaster recovery tests and reviews.</w:t>
      </w:r>
    </w:p>
    <w:p w:rsidR="00340E0B" w:rsidRPr="000C5A86" w:rsidRDefault="00340E0B" w:rsidP="00340E0B">
      <w:pPr>
        <w:pStyle w:val="ListParagraph"/>
        <w:autoSpaceDE w:val="0"/>
        <w:autoSpaceDN w:val="0"/>
        <w:adjustRightInd w:val="0"/>
        <w:spacing w:after="0" w:line="240" w:lineRule="auto"/>
        <w:rPr>
          <w:rFonts w:cs="Arial"/>
        </w:rPr>
      </w:pPr>
    </w:p>
    <w:p w:rsidR="00CE3E76" w:rsidRPr="000C5A86" w:rsidRDefault="00EF264B" w:rsidP="00B60EF8">
      <w:pPr>
        <w:pStyle w:val="Heading1"/>
        <w:numPr>
          <w:ilvl w:val="0"/>
          <w:numId w:val="10"/>
        </w:numPr>
        <w:ind w:hanging="720"/>
        <w:rPr>
          <w:color w:val="auto"/>
        </w:rPr>
      </w:pPr>
      <w:bookmarkStart w:id="5" w:name="_Toc421628960"/>
      <w:r>
        <w:rPr>
          <w:color w:val="auto"/>
        </w:rPr>
        <w:t>MAINTENANCE</w:t>
      </w:r>
      <w:bookmarkEnd w:id="5"/>
    </w:p>
    <w:p w:rsidR="00340E0B" w:rsidRPr="000C5A86" w:rsidRDefault="00340E0B" w:rsidP="00CE3E76">
      <w:pPr>
        <w:autoSpaceDE w:val="0"/>
        <w:autoSpaceDN w:val="0"/>
        <w:adjustRightInd w:val="0"/>
        <w:spacing w:after="0" w:line="240" w:lineRule="auto"/>
        <w:rPr>
          <w:rFonts w:cs="Arial"/>
          <w:b/>
          <w:bCs/>
        </w:rPr>
      </w:pPr>
    </w:p>
    <w:p w:rsidR="00CE3E76" w:rsidRDefault="00EF264B" w:rsidP="00EF264B">
      <w:pPr>
        <w:autoSpaceDE w:val="0"/>
        <w:autoSpaceDN w:val="0"/>
        <w:adjustRightInd w:val="0"/>
        <w:spacing w:after="0" w:line="240" w:lineRule="auto"/>
        <w:ind w:left="709"/>
        <w:jc w:val="both"/>
        <w:rPr>
          <w:rFonts w:cs="Arial"/>
        </w:rPr>
      </w:pPr>
      <w:r w:rsidRPr="00EF264B">
        <w:rPr>
          <w:rFonts w:cs="Arial"/>
        </w:rPr>
        <w:t xml:space="preserve">An effective IT DRP is a </w:t>
      </w:r>
      <w:r w:rsidRPr="00EF264B">
        <w:rPr>
          <w:rFonts w:cs="Arial"/>
          <w:i/>
        </w:rPr>
        <w:t>live</w:t>
      </w:r>
      <w:r w:rsidRPr="00EF264B">
        <w:rPr>
          <w:rFonts w:cs="Arial"/>
        </w:rPr>
        <w:t xml:space="preserve"> recovery plan.  The plan must be maintained current and tested/exercised regularly.</w:t>
      </w:r>
    </w:p>
    <w:p w:rsidR="005A0722" w:rsidRDefault="005A0722" w:rsidP="00EF264B">
      <w:pPr>
        <w:autoSpaceDE w:val="0"/>
        <w:autoSpaceDN w:val="0"/>
        <w:adjustRightInd w:val="0"/>
        <w:spacing w:after="0" w:line="240" w:lineRule="auto"/>
        <w:ind w:left="709"/>
        <w:jc w:val="both"/>
        <w:rPr>
          <w:rFonts w:cs="Arial"/>
        </w:rPr>
      </w:pPr>
    </w:p>
    <w:p w:rsidR="005A0722" w:rsidRDefault="005A0722" w:rsidP="00EF264B">
      <w:pPr>
        <w:autoSpaceDE w:val="0"/>
        <w:autoSpaceDN w:val="0"/>
        <w:adjustRightInd w:val="0"/>
        <w:spacing w:after="0" w:line="240" w:lineRule="auto"/>
        <w:ind w:left="709"/>
        <w:jc w:val="both"/>
        <w:rPr>
          <w:rFonts w:cs="Arial"/>
        </w:rPr>
      </w:pPr>
      <w:r>
        <w:rPr>
          <w:rFonts w:cs="Arial"/>
        </w:rPr>
        <w:t>The CFO will ensure that the IT DRP is reviewed annually or sooner as required.</w:t>
      </w:r>
    </w:p>
    <w:p w:rsidR="005A0722" w:rsidRDefault="005A0722" w:rsidP="00EF264B">
      <w:pPr>
        <w:autoSpaceDE w:val="0"/>
        <w:autoSpaceDN w:val="0"/>
        <w:adjustRightInd w:val="0"/>
        <w:spacing w:after="0" w:line="240" w:lineRule="auto"/>
        <w:ind w:left="709"/>
        <w:jc w:val="both"/>
        <w:rPr>
          <w:rFonts w:cs="Arial"/>
        </w:rPr>
      </w:pPr>
    </w:p>
    <w:p w:rsidR="005A0722" w:rsidRPr="00EF264B" w:rsidRDefault="005A0722" w:rsidP="00EF264B">
      <w:pPr>
        <w:autoSpaceDE w:val="0"/>
        <w:autoSpaceDN w:val="0"/>
        <w:adjustRightInd w:val="0"/>
        <w:spacing w:after="0" w:line="240" w:lineRule="auto"/>
        <w:ind w:left="709"/>
        <w:jc w:val="both"/>
        <w:rPr>
          <w:rFonts w:cs="Arial"/>
        </w:rPr>
      </w:pPr>
      <w:r>
        <w:rPr>
          <w:rFonts w:cs="Arial"/>
        </w:rPr>
        <w:t>Maintenance of the plan is critical to the success of the actual recovery.  The plans must reflect changes to the environments that are supported by he plans.  It is critical that existing change management processes are revised or updated to take IT DRP and BCP maintenance into account.  The plan must be reviewed for possible updating after every major operational of system change that will have a material effect on the recovery strategy of any service provided.</w:t>
      </w:r>
    </w:p>
    <w:p w:rsidR="000300AB" w:rsidRPr="000C5A86" w:rsidRDefault="000300AB" w:rsidP="00CE3E76">
      <w:pPr>
        <w:autoSpaceDE w:val="0"/>
        <w:autoSpaceDN w:val="0"/>
        <w:adjustRightInd w:val="0"/>
        <w:spacing w:after="0" w:line="240" w:lineRule="auto"/>
        <w:rPr>
          <w:rFonts w:cs="Arial"/>
          <w:b/>
          <w:bCs/>
        </w:rPr>
      </w:pPr>
    </w:p>
    <w:p w:rsidR="00CE3E76" w:rsidRPr="000C5A86" w:rsidRDefault="005A0722" w:rsidP="00B60EF8">
      <w:pPr>
        <w:pStyle w:val="Heading1"/>
        <w:numPr>
          <w:ilvl w:val="0"/>
          <w:numId w:val="10"/>
        </w:numPr>
        <w:ind w:hanging="720"/>
        <w:rPr>
          <w:color w:val="auto"/>
        </w:rPr>
      </w:pPr>
      <w:bookmarkStart w:id="6" w:name="_Toc421628961"/>
      <w:r>
        <w:rPr>
          <w:color w:val="auto"/>
        </w:rPr>
        <w:t>USAGE GUIDELINES</w:t>
      </w:r>
      <w:bookmarkEnd w:id="6"/>
    </w:p>
    <w:p w:rsidR="000300AB" w:rsidRPr="000C5A86" w:rsidRDefault="000300AB" w:rsidP="0064509A">
      <w:pPr>
        <w:autoSpaceDE w:val="0"/>
        <w:autoSpaceDN w:val="0"/>
        <w:adjustRightInd w:val="0"/>
        <w:spacing w:after="0" w:line="240" w:lineRule="auto"/>
        <w:jc w:val="both"/>
        <w:rPr>
          <w:rFonts w:cs="Arial"/>
          <w:b/>
          <w:bCs/>
        </w:rPr>
      </w:pPr>
    </w:p>
    <w:p w:rsidR="00CE3E76" w:rsidRDefault="005A0722" w:rsidP="00B60EF8">
      <w:pPr>
        <w:autoSpaceDE w:val="0"/>
        <w:autoSpaceDN w:val="0"/>
        <w:adjustRightInd w:val="0"/>
        <w:spacing w:after="0" w:line="240" w:lineRule="auto"/>
        <w:ind w:left="709"/>
        <w:jc w:val="both"/>
        <w:rPr>
          <w:rFonts w:cs="Arial"/>
          <w:b/>
        </w:rPr>
      </w:pPr>
      <w:r>
        <w:rPr>
          <w:rFonts w:cs="Arial"/>
        </w:rPr>
        <w:t xml:space="preserve">This plan should be read in conjunction with the </w:t>
      </w:r>
      <w:r w:rsidRPr="005A0722">
        <w:rPr>
          <w:rFonts w:cs="Arial"/>
          <w:b/>
        </w:rPr>
        <w:t>Business Continuity Plan</w:t>
      </w:r>
      <w:r>
        <w:rPr>
          <w:rFonts w:cs="Arial"/>
          <w:b/>
        </w:rPr>
        <w:t xml:space="preserve"> </w:t>
      </w:r>
      <w:r>
        <w:rPr>
          <w:rFonts w:cs="Arial"/>
        </w:rPr>
        <w:t xml:space="preserve">of Kareeberg Municipality, as well as the </w:t>
      </w:r>
      <w:r w:rsidRPr="005A0722">
        <w:rPr>
          <w:rFonts w:cs="Arial"/>
          <w:b/>
        </w:rPr>
        <w:t>Business Continuity Management Policy Framework.</w:t>
      </w:r>
    </w:p>
    <w:p w:rsidR="00367B58" w:rsidRDefault="00367B58" w:rsidP="00B60EF8">
      <w:pPr>
        <w:autoSpaceDE w:val="0"/>
        <w:autoSpaceDN w:val="0"/>
        <w:adjustRightInd w:val="0"/>
        <w:spacing w:after="0" w:line="240" w:lineRule="auto"/>
        <w:ind w:left="709"/>
        <w:jc w:val="both"/>
        <w:rPr>
          <w:rFonts w:cs="Arial"/>
          <w:b/>
        </w:rPr>
      </w:pPr>
    </w:p>
    <w:p w:rsidR="00367B58" w:rsidRDefault="00367B58" w:rsidP="00B60EF8">
      <w:pPr>
        <w:autoSpaceDE w:val="0"/>
        <w:autoSpaceDN w:val="0"/>
        <w:adjustRightInd w:val="0"/>
        <w:spacing w:after="0" w:line="240" w:lineRule="auto"/>
        <w:ind w:left="709"/>
        <w:jc w:val="both"/>
        <w:rPr>
          <w:rFonts w:cs="Arial"/>
          <w:b/>
        </w:rPr>
      </w:pPr>
    </w:p>
    <w:p w:rsidR="00367B58" w:rsidRDefault="00367B58" w:rsidP="00B60EF8">
      <w:pPr>
        <w:autoSpaceDE w:val="0"/>
        <w:autoSpaceDN w:val="0"/>
        <w:adjustRightInd w:val="0"/>
        <w:spacing w:after="0" w:line="240" w:lineRule="auto"/>
        <w:ind w:left="709"/>
        <w:jc w:val="both"/>
        <w:rPr>
          <w:rFonts w:cs="Arial"/>
          <w:b/>
        </w:rPr>
      </w:pPr>
    </w:p>
    <w:p w:rsidR="00367B58" w:rsidRDefault="00367B58" w:rsidP="00B60EF8">
      <w:pPr>
        <w:autoSpaceDE w:val="0"/>
        <w:autoSpaceDN w:val="0"/>
        <w:adjustRightInd w:val="0"/>
        <w:spacing w:after="0" w:line="240" w:lineRule="auto"/>
        <w:ind w:left="709"/>
        <w:jc w:val="both"/>
        <w:rPr>
          <w:rFonts w:cs="Arial"/>
          <w:b/>
        </w:rPr>
      </w:pPr>
    </w:p>
    <w:p w:rsidR="00367B58" w:rsidRDefault="00367B58" w:rsidP="00B60EF8">
      <w:pPr>
        <w:autoSpaceDE w:val="0"/>
        <w:autoSpaceDN w:val="0"/>
        <w:adjustRightInd w:val="0"/>
        <w:spacing w:after="0" w:line="240" w:lineRule="auto"/>
        <w:ind w:left="709"/>
        <w:jc w:val="both"/>
        <w:rPr>
          <w:rFonts w:cs="Arial"/>
          <w:b/>
        </w:rPr>
      </w:pPr>
    </w:p>
    <w:p w:rsidR="00367B58" w:rsidRDefault="00367B58" w:rsidP="00B60EF8">
      <w:pPr>
        <w:autoSpaceDE w:val="0"/>
        <w:autoSpaceDN w:val="0"/>
        <w:adjustRightInd w:val="0"/>
        <w:spacing w:after="0" w:line="240" w:lineRule="auto"/>
        <w:ind w:left="709"/>
        <w:jc w:val="both"/>
        <w:rPr>
          <w:rFonts w:cs="Arial"/>
          <w:b/>
        </w:rPr>
      </w:pPr>
    </w:p>
    <w:p w:rsidR="00367B58" w:rsidRDefault="00367B58" w:rsidP="00B60EF8">
      <w:pPr>
        <w:autoSpaceDE w:val="0"/>
        <w:autoSpaceDN w:val="0"/>
        <w:adjustRightInd w:val="0"/>
        <w:spacing w:after="0" w:line="240" w:lineRule="auto"/>
        <w:ind w:left="709"/>
        <w:jc w:val="both"/>
        <w:rPr>
          <w:rFonts w:cs="Arial"/>
          <w:b/>
        </w:rPr>
      </w:pPr>
    </w:p>
    <w:p w:rsidR="00367B58" w:rsidRDefault="00367B58" w:rsidP="00B60EF8">
      <w:pPr>
        <w:autoSpaceDE w:val="0"/>
        <w:autoSpaceDN w:val="0"/>
        <w:adjustRightInd w:val="0"/>
        <w:spacing w:after="0" w:line="240" w:lineRule="auto"/>
        <w:ind w:left="709"/>
        <w:jc w:val="both"/>
        <w:rPr>
          <w:rFonts w:cs="Arial"/>
          <w:b/>
        </w:rPr>
      </w:pPr>
    </w:p>
    <w:p w:rsidR="00367B58" w:rsidRDefault="00367B58" w:rsidP="00B60EF8">
      <w:pPr>
        <w:autoSpaceDE w:val="0"/>
        <w:autoSpaceDN w:val="0"/>
        <w:adjustRightInd w:val="0"/>
        <w:spacing w:after="0" w:line="240" w:lineRule="auto"/>
        <w:ind w:left="709"/>
        <w:jc w:val="both"/>
        <w:rPr>
          <w:rFonts w:cs="Arial"/>
          <w:b/>
        </w:rPr>
      </w:pPr>
    </w:p>
    <w:p w:rsidR="00367B58" w:rsidRDefault="00367B58" w:rsidP="00B60EF8">
      <w:pPr>
        <w:autoSpaceDE w:val="0"/>
        <w:autoSpaceDN w:val="0"/>
        <w:adjustRightInd w:val="0"/>
        <w:spacing w:after="0" w:line="240" w:lineRule="auto"/>
        <w:ind w:left="709"/>
        <w:jc w:val="both"/>
        <w:rPr>
          <w:rFonts w:cs="Arial"/>
          <w:b/>
        </w:rPr>
      </w:pPr>
    </w:p>
    <w:p w:rsidR="00367B58" w:rsidRPr="005A0722" w:rsidRDefault="00367B58" w:rsidP="00B60EF8">
      <w:pPr>
        <w:autoSpaceDE w:val="0"/>
        <w:autoSpaceDN w:val="0"/>
        <w:adjustRightInd w:val="0"/>
        <w:spacing w:after="0" w:line="240" w:lineRule="auto"/>
        <w:ind w:left="709"/>
        <w:jc w:val="both"/>
        <w:rPr>
          <w:rFonts w:cs="Arial"/>
        </w:rPr>
      </w:pPr>
      <w:r>
        <w:rPr>
          <w:rFonts w:cs="Arial"/>
          <w:b/>
        </w:rPr>
        <w:t>Accepted Council meeting:  20 Junie 2017</w:t>
      </w:r>
      <w:bookmarkStart w:id="7" w:name="_GoBack"/>
      <w:bookmarkEnd w:id="7"/>
    </w:p>
    <w:p w:rsidR="000300AB" w:rsidRPr="000C5A86" w:rsidRDefault="000300AB" w:rsidP="0064509A">
      <w:pPr>
        <w:autoSpaceDE w:val="0"/>
        <w:autoSpaceDN w:val="0"/>
        <w:adjustRightInd w:val="0"/>
        <w:spacing w:after="0" w:line="240" w:lineRule="auto"/>
        <w:jc w:val="both"/>
        <w:rPr>
          <w:rFonts w:cs="Arial"/>
        </w:rPr>
      </w:pPr>
    </w:p>
    <w:sectPr w:rsidR="000300AB" w:rsidRPr="000C5A86" w:rsidSect="00985E8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B52" w:rsidRDefault="00FE4B52" w:rsidP="00985E8F">
      <w:pPr>
        <w:spacing w:after="0" w:line="240" w:lineRule="auto"/>
      </w:pPr>
      <w:r>
        <w:separator/>
      </w:r>
    </w:p>
  </w:endnote>
  <w:endnote w:type="continuationSeparator" w:id="0">
    <w:p w:rsidR="00FE4B52" w:rsidRDefault="00FE4B52" w:rsidP="0098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956" w:rsidRDefault="008079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956" w:rsidRDefault="008079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956" w:rsidRDefault="00807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B52" w:rsidRDefault="00FE4B52" w:rsidP="00985E8F">
      <w:pPr>
        <w:spacing w:after="0" w:line="240" w:lineRule="auto"/>
      </w:pPr>
      <w:r>
        <w:separator/>
      </w:r>
    </w:p>
  </w:footnote>
  <w:footnote w:type="continuationSeparator" w:id="0">
    <w:p w:rsidR="00FE4B52" w:rsidRDefault="00FE4B52" w:rsidP="00985E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956" w:rsidRDefault="008079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956" w:rsidRDefault="008079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956" w:rsidRDefault="008079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7496"/>
    <w:multiLevelType w:val="hybridMultilevel"/>
    <w:tmpl w:val="053ADB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1907C15"/>
    <w:multiLevelType w:val="hybridMultilevel"/>
    <w:tmpl w:val="1562A2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0F4172"/>
    <w:multiLevelType w:val="hybridMultilevel"/>
    <w:tmpl w:val="EA30D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1067AD8"/>
    <w:multiLevelType w:val="hybridMultilevel"/>
    <w:tmpl w:val="13E0DB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AA63260"/>
    <w:multiLevelType w:val="hybridMultilevel"/>
    <w:tmpl w:val="79D2E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FC64ED8"/>
    <w:multiLevelType w:val="hybridMultilevel"/>
    <w:tmpl w:val="0292E6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812D1A"/>
    <w:multiLevelType w:val="hybridMultilevel"/>
    <w:tmpl w:val="F33CCEFA"/>
    <w:lvl w:ilvl="0" w:tplc="1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7496E8D"/>
    <w:multiLevelType w:val="multilevel"/>
    <w:tmpl w:val="B1EE6FAC"/>
    <w:lvl w:ilvl="0">
      <w:start w:val="5"/>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9854ABE"/>
    <w:multiLevelType w:val="multilevel"/>
    <w:tmpl w:val="65F62E0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4CF22F1D"/>
    <w:multiLevelType w:val="hybridMultilevel"/>
    <w:tmpl w:val="62B097A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4EEF753B"/>
    <w:multiLevelType w:val="hybridMultilevel"/>
    <w:tmpl w:val="6564387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1" w15:restartNumberingAfterBreak="0">
    <w:nsid w:val="6309151A"/>
    <w:multiLevelType w:val="hybridMultilevel"/>
    <w:tmpl w:val="79845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1"/>
  </w:num>
  <w:num w:numId="6">
    <w:abstractNumId w:val="6"/>
  </w:num>
  <w:num w:numId="7">
    <w:abstractNumId w:val="11"/>
  </w:num>
  <w:num w:numId="8">
    <w:abstractNumId w:val="9"/>
  </w:num>
  <w:num w:numId="9">
    <w:abstractNumId w:val="7"/>
  </w:num>
  <w:num w:numId="10">
    <w:abstractNumId w:val="8"/>
  </w:num>
  <w:num w:numId="11">
    <w:abstractNumId w:val="2"/>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76"/>
    <w:rsid w:val="000300AB"/>
    <w:rsid w:val="0004296A"/>
    <w:rsid w:val="00046704"/>
    <w:rsid w:val="000654A1"/>
    <w:rsid w:val="000B4566"/>
    <w:rsid w:val="000C5A86"/>
    <w:rsid w:val="000D7FB7"/>
    <w:rsid w:val="000E0FA3"/>
    <w:rsid w:val="000F00C7"/>
    <w:rsid w:val="000F038A"/>
    <w:rsid w:val="00110402"/>
    <w:rsid w:val="00135DB5"/>
    <w:rsid w:val="001652FA"/>
    <w:rsid w:val="00181B36"/>
    <w:rsid w:val="00196745"/>
    <w:rsid w:val="001B0302"/>
    <w:rsid w:val="001B74F4"/>
    <w:rsid w:val="001C0EE7"/>
    <w:rsid w:val="001D1AF4"/>
    <w:rsid w:val="001E6921"/>
    <w:rsid w:val="00214C6A"/>
    <w:rsid w:val="0029405D"/>
    <w:rsid w:val="002967DA"/>
    <w:rsid w:val="002B451A"/>
    <w:rsid w:val="002E4280"/>
    <w:rsid w:val="002F22EF"/>
    <w:rsid w:val="00323500"/>
    <w:rsid w:val="003276BD"/>
    <w:rsid w:val="00340E0B"/>
    <w:rsid w:val="00346730"/>
    <w:rsid w:val="003516D6"/>
    <w:rsid w:val="00367B58"/>
    <w:rsid w:val="00391C35"/>
    <w:rsid w:val="003B63C9"/>
    <w:rsid w:val="004216CA"/>
    <w:rsid w:val="00453319"/>
    <w:rsid w:val="00457570"/>
    <w:rsid w:val="00473E25"/>
    <w:rsid w:val="004A2739"/>
    <w:rsid w:val="004B1849"/>
    <w:rsid w:val="004C5C75"/>
    <w:rsid w:val="004D3509"/>
    <w:rsid w:val="005A0722"/>
    <w:rsid w:val="005B091F"/>
    <w:rsid w:val="005E600D"/>
    <w:rsid w:val="006010A9"/>
    <w:rsid w:val="00614AB5"/>
    <w:rsid w:val="0063493A"/>
    <w:rsid w:val="0064509A"/>
    <w:rsid w:val="0066276E"/>
    <w:rsid w:val="00696384"/>
    <w:rsid w:val="006C4EF5"/>
    <w:rsid w:val="006E05E8"/>
    <w:rsid w:val="006E07A3"/>
    <w:rsid w:val="006E4BEB"/>
    <w:rsid w:val="006F2450"/>
    <w:rsid w:val="00703C77"/>
    <w:rsid w:val="007179A7"/>
    <w:rsid w:val="00720D4B"/>
    <w:rsid w:val="00750263"/>
    <w:rsid w:val="0077533B"/>
    <w:rsid w:val="007C0034"/>
    <w:rsid w:val="007E2F3C"/>
    <w:rsid w:val="007E702A"/>
    <w:rsid w:val="00807956"/>
    <w:rsid w:val="00850198"/>
    <w:rsid w:val="00863A44"/>
    <w:rsid w:val="00882930"/>
    <w:rsid w:val="00891D13"/>
    <w:rsid w:val="008930AE"/>
    <w:rsid w:val="0089546B"/>
    <w:rsid w:val="008D52DA"/>
    <w:rsid w:val="008E4D00"/>
    <w:rsid w:val="009361C3"/>
    <w:rsid w:val="00964B46"/>
    <w:rsid w:val="00985E8F"/>
    <w:rsid w:val="009B0A23"/>
    <w:rsid w:val="009D1323"/>
    <w:rsid w:val="009D21AE"/>
    <w:rsid w:val="00A0085D"/>
    <w:rsid w:val="00A0331A"/>
    <w:rsid w:val="00A03586"/>
    <w:rsid w:val="00A52D0E"/>
    <w:rsid w:val="00A737F2"/>
    <w:rsid w:val="00A74B1D"/>
    <w:rsid w:val="00A77026"/>
    <w:rsid w:val="00A952EE"/>
    <w:rsid w:val="00AB0198"/>
    <w:rsid w:val="00AC63B4"/>
    <w:rsid w:val="00AE1801"/>
    <w:rsid w:val="00AF432D"/>
    <w:rsid w:val="00B21D47"/>
    <w:rsid w:val="00B3145B"/>
    <w:rsid w:val="00B60EF8"/>
    <w:rsid w:val="00BE4F8D"/>
    <w:rsid w:val="00BF67FE"/>
    <w:rsid w:val="00C00494"/>
    <w:rsid w:val="00C054B2"/>
    <w:rsid w:val="00C14D17"/>
    <w:rsid w:val="00C3475C"/>
    <w:rsid w:val="00C74E29"/>
    <w:rsid w:val="00C86413"/>
    <w:rsid w:val="00C970A3"/>
    <w:rsid w:val="00CB2D76"/>
    <w:rsid w:val="00CB70D5"/>
    <w:rsid w:val="00CE0FFA"/>
    <w:rsid w:val="00CE3E76"/>
    <w:rsid w:val="00CF77C5"/>
    <w:rsid w:val="00DF1617"/>
    <w:rsid w:val="00EB4CF0"/>
    <w:rsid w:val="00EF03B9"/>
    <w:rsid w:val="00EF264B"/>
    <w:rsid w:val="00EF6501"/>
    <w:rsid w:val="00F13321"/>
    <w:rsid w:val="00F22537"/>
    <w:rsid w:val="00F2499C"/>
    <w:rsid w:val="00F86F4D"/>
    <w:rsid w:val="00FB79DE"/>
    <w:rsid w:val="00FE4B52"/>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5:docId w15:val="{936A01B7-2A8C-41C4-9F1B-34E4362F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7A3"/>
  </w:style>
  <w:style w:type="paragraph" w:styleId="Heading1">
    <w:name w:val="heading 1"/>
    <w:basedOn w:val="Normal"/>
    <w:next w:val="Normal"/>
    <w:link w:val="Heading1Char"/>
    <w:uiPriority w:val="9"/>
    <w:qFormat/>
    <w:rsid w:val="000467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67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67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BEB"/>
    <w:pPr>
      <w:ind w:left="720"/>
      <w:contextualSpacing/>
    </w:pPr>
  </w:style>
  <w:style w:type="table" w:styleId="TableGrid">
    <w:name w:val="Table Grid"/>
    <w:basedOn w:val="TableNormal"/>
    <w:uiPriority w:val="59"/>
    <w:rsid w:val="00CB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467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67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4670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C347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475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85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E8F"/>
  </w:style>
  <w:style w:type="paragraph" w:styleId="Footer">
    <w:name w:val="footer"/>
    <w:basedOn w:val="Normal"/>
    <w:link w:val="FooterChar"/>
    <w:uiPriority w:val="99"/>
    <w:unhideWhenUsed/>
    <w:rsid w:val="00985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E8F"/>
  </w:style>
  <w:style w:type="paragraph" w:styleId="NoSpacing">
    <w:name w:val="No Spacing"/>
    <w:link w:val="NoSpacingChar"/>
    <w:uiPriority w:val="1"/>
    <w:qFormat/>
    <w:rsid w:val="00985E8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985E8F"/>
    <w:rPr>
      <w:rFonts w:asciiTheme="minorHAnsi" w:eastAsiaTheme="minorEastAsia" w:hAnsiTheme="minorHAnsi"/>
      <w:lang w:val="en-US" w:eastAsia="ja-JP"/>
    </w:rPr>
  </w:style>
  <w:style w:type="paragraph" w:styleId="BalloonText">
    <w:name w:val="Balloon Text"/>
    <w:basedOn w:val="Normal"/>
    <w:link w:val="BalloonTextChar"/>
    <w:uiPriority w:val="99"/>
    <w:semiHidden/>
    <w:unhideWhenUsed/>
    <w:rsid w:val="00985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E8F"/>
    <w:rPr>
      <w:rFonts w:ascii="Tahoma" w:hAnsi="Tahoma" w:cs="Tahoma"/>
      <w:sz w:val="16"/>
      <w:szCs w:val="16"/>
    </w:rPr>
  </w:style>
  <w:style w:type="paragraph" w:styleId="TOCHeading">
    <w:name w:val="TOC Heading"/>
    <w:basedOn w:val="Heading1"/>
    <w:next w:val="Normal"/>
    <w:uiPriority w:val="39"/>
    <w:semiHidden/>
    <w:unhideWhenUsed/>
    <w:qFormat/>
    <w:rsid w:val="00FB79DE"/>
    <w:pPr>
      <w:outlineLvl w:val="9"/>
    </w:pPr>
    <w:rPr>
      <w:lang w:val="en-US" w:eastAsia="ja-JP"/>
    </w:rPr>
  </w:style>
  <w:style w:type="paragraph" w:styleId="TOC1">
    <w:name w:val="toc 1"/>
    <w:basedOn w:val="Normal"/>
    <w:next w:val="Normal"/>
    <w:autoRedefine/>
    <w:uiPriority w:val="39"/>
    <w:unhideWhenUsed/>
    <w:rsid w:val="00FB79DE"/>
    <w:pPr>
      <w:spacing w:after="100"/>
    </w:pPr>
  </w:style>
  <w:style w:type="paragraph" w:styleId="TOC2">
    <w:name w:val="toc 2"/>
    <w:basedOn w:val="Normal"/>
    <w:next w:val="Normal"/>
    <w:autoRedefine/>
    <w:uiPriority w:val="39"/>
    <w:unhideWhenUsed/>
    <w:rsid w:val="00FB79DE"/>
    <w:pPr>
      <w:spacing w:after="100"/>
      <w:ind w:left="220"/>
    </w:pPr>
  </w:style>
  <w:style w:type="paragraph" w:styleId="TOC3">
    <w:name w:val="toc 3"/>
    <w:basedOn w:val="Normal"/>
    <w:next w:val="Normal"/>
    <w:autoRedefine/>
    <w:uiPriority w:val="39"/>
    <w:unhideWhenUsed/>
    <w:rsid w:val="00FB79DE"/>
    <w:pPr>
      <w:spacing w:after="100"/>
      <w:ind w:left="440"/>
    </w:pPr>
  </w:style>
  <w:style w:type="character" w:styleId="Hyperlink">
    <w:name w:val="Hyperlink"/>
    <w:basedOn w:val="DefaultParagraphFont"/>
    <w:uiPriority w:val="99"/>
    <w:unhideWhenUsed/>
    <w:rsid w:val="00FB79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B180DE-C30D-4085-8B23-4AEE88F6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Kareeberg Municipality</vt:lpstr>
    </vt:vector>
  </TitlesOfParts>
  <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Kareeberg Municipality</dc:title>
  <dc:subject>IT Disaster Recovery Plan</dc:subject>
  <dc:creator>Abuti Consulting</dc:creator>
  <cp:lastModifiedBy>Wilmien</cp:lastModifiedBy>
  <cp:revision>8</cp:revision>
  <cp:lastPrinted>2015-06-09T14:01:00Z</cp:lastPrinted>
  <dcterms:created xsi:type="dcterms:W3CDTF">2015-03-02T16:02:00Z</dcterms:created>
  <dcterms:modified xsi:type="dcterms:W3CDTF">2017-05-26T12:16:00Z</dcterms:modified>
</cp:coreProperties>
</file>